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82EC" w14:textId="77777777" w:rsidR="00405139" w:rsidRPr="00405139" w:rsidRDefault="00405139" w:rsidP="00405139">
      <w:pPr>
        <w:pStyle w:val="Sansinterligne"/>
        <w:rPr>
          <w:rFonts w:ascii="Calibri" w:hAnsi="Calibri"/>
          <w:b/>
          <w:sz w:val="32"/>
        </w:rPr>
      </w:pPr>
      <w:r w:rsidRPr="00405139">
        <w:rPr>
          <w:rFonts w:ascii="Calibri" w:hAnsi="Calibri"/>
          <w:b/>
          <w:sz w:val="32"/>
        </w:rPr>
        <w:t>Explorer le monde – gestes professionnels</w:t>
      </w:r>
    </w:p>
    <w:p w14:paraId="74DC2D21" w14:textId="77777777" w:rsidR="00405139" w:rsidRPr="00405139" w:rsidRDefault="00405139" w:rsidP="00405139">
      <w:pPr>
        <w:pStyle w:val="Sansinterligne"/>
        <w:rPr>
          <w:sz w:val="28"/>
        </w:rPr>
      </w:pPr>
    </w:p>
    <w:p w14:paraId="3DBC50F6" w14:textId="683CF378" w:rsidR="00405139" w:rsidRPr="008D39B1" w:rsidRDefault="00405139" w:rsidP="008D39B1">
      <w:pPr>
        <w:pStyle w:val="Sansinterligne"/>
        <w:rPr>
          <w:b/>
          <w:sz w:val="28"/>
        </w:rPr>
      </w:pPr>
      <w:r w:rsidRPr="008D39B1">
        <w:rPr>
          <w:b/>
          <w:sz w:val="28"/>
        </w:rPr>
        <w:t xml:space="preserve">Quelques écueils à anticiper </w:t>
      </w:r>
      <w:r w:rsidR="0093649F">
        <w:rPr>
          <w:b/>
          <w:sz w:val="28"/>
        </w:rPr>
        <w:t>pour les moments de discussion</w:t>
      </w:r>
    </w:p>
    <w:p w14:paraId="7AD050FB" w14:textId="77777777" w:rsidR="008D39B1" w:rsidRPr="008D39B1" w:rsidRDefault="008D39B1" w:rsidP="008D39B1">
      <w:pPr>
        <w:pStyle w:val="Sansinterligne"/>
        <w:rPr>
          <w:rFonts w:cs="Times"/>
        </w:rPr>
      </w:pPr>
    </w:p>
    <w:p w14:paraId="7C7ACA0D" w14:textId="77777777" w:rsidR="00405139" w:rsidRPr="008D39B1" w:rsidRDefault="00405139" w:rsidP="008D39B1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1. Laisser les élèves explorer toutes les idées qu’ils ont au risque de se disperser. </w:t>
      </w:r>
    </w:p>
    <w:p w14:paraId="0DA64904" w14:textId="77777777" w:rsidR="00405139" w:rsidRPr="008D39B1" w:rsidRDefault="00405139" w:rsidP="008D39B1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2. Vouloir à l’inverse absolument garder le cap au risque de casser la dynamique des échanges. </w:t>
      </w:r>
    </w:p>
    <w:p w14:paraId="3F4BCE55" w14:textId="77777777" w:rsidR="00405139" w:rsidRPr="008D39B1" w:rsidRDefault="00405139" w:rsidP="008D39B1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3. Dissocier totalement les moments de discussion et les moments d’action (surtout avec les plus petits). </w:t>
      </w:r>
    </w:p>
    <w:p w14:paraId="5A376F57" w14:textId="77777777" w:rsidR="00405139" w:rsidRPr="008D39B1" w:rsidRDefault="00405139" w:rsidP="008D39B1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4. Penser que les enfants vont tout découvrir par eux-mêmes sans apport de l’enseignant. </w:t>
      </w:r>
    </w:p>
    <w:p w14:paraId="1BB73BFE" w14:textId="77777777" w:rsidR="00405139" w:rsidRPr="008D39B1" w:rsidRDefault="00405139" w:rsidP="008D39B1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5. Inversement, sous-estimer les facultés intellectuelles des enfants et leurs capacités créatrices. </w:t>
      </w:r>
    </w:p>
    <w:p w14:paraId="5F853B84" w14:textId="77777777" w:rsidR="00405139" w:rsidRPr="008D39B1" w:rsidRDefault="00405139" w:rsidP="008D39B1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6. Supposer qu’il existe une relation simple entre ce que font, disent et pensent les enfants. </w:t>
      </w:r>
    </w:p>
    <w:p w14:paraId="1549124B" w14:textId="77777777" w:rsidR="00405139" w:rsidRPr="008D39B1" w:rsidRDefault="00405139" w:rsidP="008D39B1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7. Ne pas laisser suffisamment de temps pour stabiliser les acquis (les élèves peuvent facilement « réussir » une tâche un jour et pas le lendemain...). </w:t>
      </w:r>
    </w:p>
    <w:p w14:paraId="2F4F8AD5" w14:textId="77777777" w:rsidR="00405139" w:rsidRPr="008D39B1" w:rsidRDefault="00405139" w:rsidP="008D39B1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8. Passer trop rapidement de la dynamique des échanges oraux à l’écrit. </w:t>
      </w:r>
    </w:p>
    <w:p w14:paraId="198DE114" w14:textId="77777777" w:rsidR="00405139" w:rsidRPr="008D39B1" w:rsidRDefault="00405139" w:rsidP="008D39B1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9. Passer trop rapidement des termes approximatifs utilisés par les élèves aux termes “exacts” (avec le risque de manipuler des “termes-étiquettes” vides de sens). </w:t>
      </w:r>
    </w:p>
    <w:p w14:paraId="73006B9E" w14:textId="77777777" w:rsidR="00405139" w:rsidRDefault="00405139" w:rsidP="008D39B1">
      <w:pPr>
        <w:pStyle w:val="Sansinterligne"/>
        <w:spacing w:line="276" w:lineRule="auto"/>
        <w:rPr>
          <w:sz w:val="28"/>
        </w:rPr>
      </w:pPr>
      <w:r w:rsidRPr="008D39B1">
        <w:rPr>
          <w:sz w:val="28"/>
        </w:rPr>
        <w:t xml:space="preserve">10. Passer trop rapidement des formes syntaxiques ordinaires aux formes “canoniques” (risque d’un apprentissage formel sans réelle conceptualisation). </w:t>
      </w:r>
    </w:p>
    <w:p w14:paraId="05552FB1" w14:textId="77777777" w:rsidR="0093649F" w:rsidRPr="008D39B1" w:rsidRDefault="0093649F" w:rsidP="008D39B1">
      <w:pPr>
        <w:pStyle w:val="Sansinterligne"/>
        <w:spacing w:line="276" w:lineRule="auto"/>
        <w:rPr>
          <w:rFonts w:cs="Times"/>
          <w:sz w:val="28"/>
        </w:rPr>
      </w:pPr>
    </w:p>
    <w:p w14:paraId="25AF2760" w14:textId="77777777" w:rsidR="008D39B1" w:rsidRDefault="008D39B1" w:rsidP="008D39B1">
      <w:pPr>
        <w:pStyle w:val="Sansinterligne"/>
      </w:pPr>
    </w:p>
    <w:p w14:paraId="3242FD68" w14:textId="77777777" w:rsidR="008D39B1" w:rsidRPr="008D39B1" w:rsidRDefault="008D39B1" w:rsidP="008D39B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"/>
          <w:color w:val="000000"/>
          <w:sz w:val="28"/>
          <w:szCs w:val="28"/>
        </w:rPr>
      </w:pPr>
      <w:r w:rsidRPr="008D39B1">
        <w:rPr>
          <w:rFonts w:ascii="Calibri" w:hAnsi="Calibri" w:cs="Arial"/>
          <w:b/>
          <w:bCs/>
          <w:color w:val="000000"/>
          <w:sz w:val="28"/>
          <w:szCs w:val="28"/>
        </w:rPr>
        <w:t xml:space="preserve">Écueils possibles à propos de la conception d’ensemble des moments d’exploration du monde </w:t>
      </w:r>
    </w:p>
    <w:p w14:paraId="4F005147" w14:textId="77777777" w:rsidR="008D39B1" w:rsidRPr="008D39B1" w:rsidRDefault="008D39B1" w:rsidP="0093649F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• Privilégier les aspects ludiques en négligeant les élaborations intellectuelles accessibles aux élèves. </w:t>
      </w:r>
    </w:p>
    <w:p w14:paraId="5A3AEA1B" w14:textId="722720ED" w:rsidR="008D39B1" w:rsidRPr="008D39B1" w:rsidRDefault="008D39B1" w:rsidP="0093649F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>• Se focaliser sur le produit extérieur de l’activité d’exploration des élèves (réussite d’un dessin, action matérielle réussie...) sans chercher à mieux connaître les élaborations intellectuelles</w:t>
      </w:r>
      <w:r w:rsidRPr="008D39B1">
        <w:rPr>
          <w:position w:val="8"/>
          <w:sz w:val="28"/>
        </w:rPr>
        <w:t xml:space="preserve"> </w:t>
      </w:r>
      <w:r w:rsidR="0093649F">
        <w:rPr>
          <w:sz w:val="28"/>
        </w:rPr>
        <w:t>des élèves</w:t>
      </w:r>
      <w:r w:rsidRPr="008D39B1">
        <w:rPr>
          <w:sz w:val="28"/>
        </w:rPr>
        <w:t xml:space="preserve">. Réduire l’activité de l’élève à sa partie visible et à ses effets immédiats, en ne prêtant pas suffisamment d’attention aux manifestations indirectes ou différées de cette activité. </w:t>
      </w:r>
    </w:p>
    <w:p w14:paraId="2133FB6E" w14:textId="77777777" w:rsidR="008D39B1" w:rsidRPr="008D39B1" w:rsidRDefault="008D39B1" w:rsidP="0093649F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• Ne pas suffisamment prendre en compte les enjeux spécifiques à chaque domaine d’apprentissage. </w:t>
      </w:r>
    </w:p>
    <w:p w14:paraId="62417AD5" w14:textId="77777777" w:rsidR="008D39B1" w:rsidRPr="008D39B1" w:rsidRDefault="008D39B1" w:rsidP="0093649F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• Mettre en œuvre des démarches stéréotypées peu compatibles avec une réelle exploration. </w:t>
      </w:r>
    </w:p>
    <w:p w14:paraId="574CCF24" w14:textId="24BFB03C" w:rsidR="00405139" w:rsidRPr="008D39B1" w:rsidRDefault="008D39B1" w:rsidP="0093649F">
      <w:pPr>
        <w:pStyle w:val="Sansinterligne"/>
        <w:spacing w:line="276" w:lineRule="auto"/>
        <w:rPr>
          <w:rFonts w:cs="Times"/>
          <w:sz w:val="28"/>
        </w:rPr>
      </w:pPr>
      <w:r w:rsidRPr="008D39B1">
        <w:rPr>
          <w:sz w:val="28"/>
        </w:rPr>
        <w:t xml:space="preserve">• Viser des savoirs scientifiques purement formels totalement déconnectés de l’activité d’exploration des enfants. </w:t>
      </w:r>
      <w:bookmarkStart w:id="0" w:name="_GoBack"/>
      <w:bookmarkEnd w:id="0"/>
    </w:p>
    <w:sectPr w:rsidR="00405139" w:rsidRPr="008D39B1" w:rsidSect="008D39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39"/>
    <w:rsid w:val="00367FFC"/>
    <w:rsid w:val="00405139"/>
    <w:rsid w:val="008D39B1"/>
    <w:rsid w:val="0093649F"/>
    <w:rsid w:val="00B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724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Alayrac</dc:creator>
  <cp:keywords/>
  <dc:description/>
  <cp:lastModifiedBy>Marie Alayrac</cp:lastModifiedBy>
  <cp:revision>2</cp:revision>
  <dcterms:created xsi:type="dcterms:W3CDTF">2017-03-12T14:55:00Z</dcterms:created>
  <dcterms:modified xsi:type="dcterms:W3CDTF">2017-03-12T15:09:00Z</dcterms:modified>
</cp:coreProperties>
</file>